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«Федеральная гидрогенерирующая компания - РусГидро» и акционерному обществу «Силовые машины - ЗТЛ, ЛМЗ, Электросила, Энергомашэкспорт»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