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Ханты-Мансийского автономного округа - Югры обратился финансовый управляющий с заявлением о признании недействительным договора купли-продажи объектов недвижимости от 10.06.2020, заключенного между должником и ЗАО «НижневартовскСтройДеталь», и применении последствий недействительности сделки. Определением Арбитражного суда Ханты-Мансийского автономного округа - Югры от 08.02.2023 в удовлетворении заявления отказано. Постановлением Восьмого арбитражного апелляционного суда от 19.01.2024 определение суда первой инстанции оставлено без изменения. Арбитражный суд Западно-Сибирского округа постановлением от 26.04.2024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1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оспариваемой сделки недействительной как совершенной с целью причинения вреда имущественным правам кредиторам, учитывая, что сделка совершена при равноценном встречном предоставлении, спорное имущество предлагалось к реализации неограниченному кругу лиц посредством размещения объявления, приобретение ответчиком объектов недвижимости связано с производственной необходимостью, а также нарушением должником обязательств по выполнению подрядных работ на основании заключенных с обществом договоров субподряда, по которому должником получено в качестве аванса три квартиры, стоимость которых зачтена сторонами в счет оплаты спорных объектов недвижимости. Доводы, изложенные в кассационной жалобе,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"ЮГОРСКАЯ ТЕРРИТОРИАЛЬНАЯ ЭНЕРГЕТИЧЕСКАЯ КОМПАНИЯ" (подробнее) ООО "Квестор" (подробнее) ООО "ПРАВО ОНЛАЙН" (подробнее) ПАО КБ "Пойдем" (подробнее) ПАО "Сбербанк России" (подробнее) Иные лица: Аппарат Губернатора Ханты-Мансийского автономного округа - Югры (подробнее) Ассоциация "Национальная организация ау" (подробнее) ЗАО НИЖНЕВАРТОВСКСТРОЙДЕТАЛЬ (подробнее) МИФНС России №6 по ХМАО-Югре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