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Ульяновской области обратился финансовый управляющий ФИО1 с ходатайствами об установлении процентов по вознаграждению финансового управляющего в размере 175 981 рубля 05 копеек и 253 190 рублей. Должник обратился в Арбитражный суд Ульяновской области с жалобой, уточненной в порядке статьи 49 Арбитражного процессуального кодекса Российской Федерации, на незаконные действия (бездействие) финансового управляющего, выразившиеся в неуказании в отчетах о своей деятельности обязательных сведений, указании недостоверной информации (отсутствуют сведения о привлечении АО «ЦДТ» в качестве электронной торговой площадки для проведения торгов), отчеты не содержат сведений о специальном счете должника; непринятии мер по распределению денежных средств, оставшихся от реализации единственного жилья; незаконном снятии денежных средств с расчетного счета должника; непринятии мер по контролю получения должником денежных средств; обязании финансового управляющего перечислить должнику денежные средства в размере 3 617 000 рублей. Должник заявил отказ от жалобы на действия (бездействие) финансового управляющего в части невыплаты денежных средств на содержание несовершеннолетних детей. Должник заявил ходатайство об исключении из конкурсной массы денежных средств, оставшихся после реализации залогового имущества (жилья) и погашения ипотеки, в размере 3 522 047 рублей 52 копеек в целях приобретения жилья для должника и членов его семьи и обязании финансового управляющего выдать ему указанные денежные средства. Указанные обособленные споры объединены судом в одно производство для совместного рассмотрения. Определением Арбитражного суда Ульяновской области от 21.12.2023 принят отказ должника от заявления в части признания незаконными действий финансового управляющего, выразившихся в невыплате должнику денежных средств на содержание находящихся на иждивении несовершеннолетних детей в размере прожиточного минимума на каждого ребенка, неисключении из конкурсной массы денежных средств на содержание детей, и производство по заявлению в указанной части прекращено. Жалоба должника на действия (бездействие) финансового управляющего оставлена без удовлетворения. Заявления финансового управляющего удовлетворены, установлены проценты по вознаграждению в процедуре реализации имущества. Заявление должника в части возвращения денежных средств удовлетворено частично в размере 1 349 997 рублей 55 копеек, в удовлетворении заявления должника в остальной части отказано. Постановлением Одиннадцатого арбитражного апелляционного суда от 18.04.2024 определение суда первой инстанции отменено в части; признаны незаконными действия финансового управляющего, выразившиеся в указании в отчетах о своей деятельности недостоверной информации, неуказании сведений о специальном счете должника, используемом для реализации залогового имущества должника, признано незаконным бездействие финансового управляющего, выразившееся в непринятии своевременных мер по перечислению должнику и его супруге денежных средств, оставшихся от реализации единственного жилья, признаны незаконными действия финансового управляющего, выразившиеся в незаконном снятии денежных средств с расчетного счета должника. В удовлетворении заявления финансового управляющего отказано. В остальной обжалуемой части определение суда первой инстанции оставлено без изменения. Арбитражный суд Поволжского округа постановлением от 20.06.2024 постановление суда апелляционной инстанции оставил без изменения. Арбитражный управляющий ФИО1 обратился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в части признания незаконными действий финансового управляющего и отказа в установлении финансовому управляющему процентов по вознаграждению,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обоснованной в части, суд апелляционной инстанции руководствовался положениями статей 20.3, 20.4, 60, 213.9 Федерального закона от 26.10.2002 № 127-ФЗ «О несостоятельности (банкротстве)» и, установив, что финансовый управляющий в отчетах о своей деятельности сведений о привлеченном лице не указал, специальный счет должника для реализации имущества не открывал, незаконно снял вырученные от реализации заложенного имущества денежные средства с расчетного счета должника, необоснованно длительное время не перечислял должнику и его супруге денежные средства, оставшиеся от реализации единственного жилья, пришел к выводу о наличии оснований для признания незаконными действий финансового управляющего. Отказывая финансовому управляющему в установлении процентного вознаграждения, суд апелляционной инстанции руководствовался статьей 20.6 Федерального закона «О несостоятельности (банкротстве)», разъяснениями, данными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и исходил из установленных незаконных действий (бездействия) финансового управляющего и выявленного по их результатам факта нарушения конституционного права должника и его семьи на жилище. Суд округа поддержал выводы суда апелляционной инстанции. Доводы, изложенные в кассационной жалобе, с учетом установленных фактических обстоятельств, выводы судов апелляционной и кассационной инстанций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ОАО Банк ВТБ (подробнее) ООО "Международная Страховая Группа" (подробнее) Отдел опеки и попечительства города Димитровграда Ульяновской области (подробнее) ПАО "Сбербанк России" (подробнее) Союз арбитражных управляющих "Саморегулируемая организация "Дело" (подробнее) Управление Федеральной налоговой службы по Ульяновской области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