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внутренних дел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 Суд: Верховный Суд РФ (подробнее) Истцы: ООО "АСБК СОФТ" (подробнее) Ответчики: Депортамент по финансово-экономической политеке и обеспечению социальных гарантий МВД России (подробнее) Министерство внутренних дел Российской Федерации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