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Смакотиной Анастасии Александровны удовлетворить. Восстановить срок подачи кассационной жалобы на определение Арбитражного суда Московской области от 09.06.2021, постановление Десятого арбитражного апелляционного суда от 30.01.2024 и постановление Арбитражного суда Московского округа от 16.05.2024 по делу № А41-76/2021.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