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«Научно- технологическая компания «Российский межотраслевой научно-технический комплекс «Нефтеотдача» удовлетворить. Восстановить срок подачи кассационной жалобы на решение Арбитражного суда Республики Коми от 13.10.2023, постановление Второго арбитражного апелляционного суда от 26.01.2024 и постановление Арбитражного суда Волго-Вятского округа от 07.06.2024 по делу № А29-3012/2023.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