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определением Арбитражного суда Ярославской области от 05.12.2023 завершена процедура реализации имущества должника; должник освобождена от исполнения требований кредиторов, за исключением обязательств перед АО «Тинькофф Банк» в размере 820 090 рублей 24 копеек. Постановлением Второго арбитражного апелляционного суда от 16.02.2024 определение суда первой инстанции оставлено без изменения. Арбитражный суд Волго-Вятского округа постановлением от 02.05.2024 указанные судебные акты оставил без изменения. ФИО1 обратилась в Судебную коллегию Верховного Суда Российской Федерации с кассационной жалобой на принятые по делу судебные акты в части отказа в применении правила об освобождении должника от дальнейшего исполнения обязательств,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руководствовались статьей 213.28 Федерального закона от 26.10.2002 № 127-ФЗ «О несостоятельности (банкротстве)», разъяснениями, приведенными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обстоятельств недобросовестного поведения должника, не обеспечившего сохранность залогового имущества и допустившего уменьшение его стоимости умышленно или вследствие грубой неосторожности, в результате чего кредитор лишился возможности наибольшего удовлетворения требований за счет денежных средств, полученных от реализации заложенного имущества. Доводы кассационной жалобы,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ГУ Отделение пенсионного фонда Российской Федерации по Ярославской (подробнее) Межрайонная инспекция федеральной налоговой службы №10 по Ярославской области (подробнее) Межрайонная инспекция Федеральной налоговой службы №7 по Ярославской области (подробнее) НЕКОММЕРЧЕСКОЕ ПАРТНЁРСТВО - СОЮЗ "МЕЖРЕГИОНАЛЬНАЯ САМОРЕГУЛИРУЕМАЯ ОРГАНИЗАЦИЯ ПРОФЕССИОНАЛЬНЫХ АРБИТРАЖНЫХ УПРАВЛЯЮЩИХ "АЛЬЯНС УПРАВЛЯЮЩИХ" (подробнее) ППК "Роскадастр" в лице филиала по ЯО (подробнее) Управление ГИБДД по ЯО (подробнее) Управление образования Администрации Ярославского муниципального района (подробнее) ФГБУ Филиал "ФКП Росреестра" по Ярославской области (подробнее) Ф/У Шеин Андрей Юрьевич (подробнее) Ярославский районный суд Ярославской области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