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пунктом 2 статьи 333.22 Налогового кодекса Российской Федерации, Верховный Суд Российской Федерации, исходя из имущественного положения плательщика, вправе уменьшить размер государственной пошлины или отсрочить (рассрочить) ее уплату в порядке, предусмотренном статьей 333.41 Налогового кодекса Российской Федерации. К документам, устанавливающим имущественное положение заинтересованной стороны, относятся: подтвержденный налоговым органом перечень расчетных и иных счетов, наименования и адреса банков и других кредитных учреждений, в которых эти счета открыты; подтвержденные банком (банками) данные об отсутствии на соответствующем счете (счетах) денежных средств в размере, необходимом для уплаты государственной пошлины, а также об общей сумме задолженности владельца счета (счетов) по исполнительным листам и платежным документам. Обратившись с ходатайством об отсрочке уплаты государственной пошлины, заявитель не представил документы, свидетельствующие о том, что его имущественное положение на момент подачи жалобы не позволяет уплатить государственную пошлину в установленных порядке и размере. Учитывая изложенное, ходатайство о предоставлении отсрочки уплаты государственной пошлины удовлетворению не подлежит, в связи с чем жалоба подлежит возвращению без рассмотрения по существу в соответствии с пунктом 1 части 1 статьи 291.5 Арбитражного процессуального кодекса Российской Федерации. Руководствуясь статьями 102 , 184 , 291.3 , 291.5 Арбитражного процессуального кодекса Российской Федерации, статьями 333.21 , 333.22 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удовлетворении ходатайства об отсрочке уплаты государственной пошлины за подачу кассационной жалобы. Возвратить кассационную жалобу без рассмотрения по существу. Судья Верховного Суда Российской Федерации Е.Н. Зарубина Суд: Верховный Суд РФ (подробнее) Истцы: ООО "Инвест Логика" (подробнее) ООО "Разнопромсервис" (подробнее) Ответчики: ООО "Автодорстрой-2" (подробнее) Иные лица: Главное управление по надзору за техническим состоянием самоходных машин и других видов техники Московской области (подробнее) Гусейнов Низами Хагани Оглы (подробнее) ООО "ГОРСПЕЦТЕХ" (подробнее) ООО "ФЭЙМОССТРОЙ"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