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«Малина» (далее – общество «Малина») обратилась в суд с заявлением о включении его требования в реестр требований кредиторов должника. Определением Арбитражного суда Свердловской области от 17.12.2018 заявление общества «Малина» признано обоснованным в части, в реестр требований кредиторов должника включены 4 041 964 рубля 20 копеек; в удовлетворении остальной части требования отказано. Постановлениями Семнадцатого арбитражного апелляционного суда от 03.04.2019 и Арбитражного суда Уральского округа от 12.06.2019 определение суда первой инстанции оставлено без изменения. В кассационной жалобе, поданной в Верховный Суд Российской Федерации, должник просит отменить акты судов трех инстанций, направив обособленный спор на новое рассмотрение в Арбитражный суд Свердловской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Признавая требование общества «Малина» обоснованным в части, суды первой и апелляционной инстанций, оценив представленные доказательства в соответствии со статьей 71 Арбитражного процессуального кодекса Российской Федерации, руководствовались статьей 100 Федерального закона от 26.10.2002 № 127-ФЗ «О несостоятельности (банкротстве)» и исходили из того, что заявитель доказал реальность тех отношений, на которые он сослался в обоснование своего требования к ФИО2 В то же время должник не представил надлежащих свидетельств какого-либо встречного исполнения в счет полученных от общества «Малина» 306 219 рублей 95 копеек, возврата этому обществу заемных средств и уплаты процентов за пользование кредитом. С этим согласился окружной суд.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актов, поскольку, по сути, эти возражения сводятся к несогласию с произведенной судами первой и апелляционной инстанций оценкой обстоятельств спора.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АО "Газпромбанк" (подробнее) АО "ЕКАТЕРИНБУРГГАЗ" (подробнее) ООО "ВЕЛЕС" (подробнее) ООО "ДИЗАЙН СТУДИЯ "МАЛИНА" (подробнее) ООО "МАЛИНА" (подробнее) ООО "РостМаркет" (подробнее) ООО "ТОРГОВЫЙ ДОМ ФЛОРИН" (подробнее) Управление Федеральной службы государственной регистрации, кадастра и картографии по Свердловской области (подробнее) Иные лица: АССОЦИАЦИЯ "САМОРЕГУЛИРУЕМАЯ ОРГАНИЗАЦИЯ АРБИТРАЖНЫХ УПРАВЛЯЮЩИХ ЦЕНТРАЛЬНОГО ФЕДЕРАЛЬНОГО ОКРУГА" (подробнее) Межрайонная инспекция Федеральной налоговой службы №25 по Свердловской области (подробнее) Судьи дела: Разумов И.В. (судья) (подробнее) Последние документы по делу: Определение от 9 декабря 2019 г. по делу № А60-51066/2018 Определение от 8 октября 2019 г. по делу № А60-51066/2018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