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с заявлением о признании недействительной сделкой договора дарения недвижимого имущества от 16.09.2014, заключенного между должником и ФИО1, и применении последствий недействительности сделки. Определением Арбитражного суда города Москвы от 23.11.2022 в удовлетворении заявления отказано. Постановлением Девятого арбитражного апелляционного суда от 01.02.2023 определение суда первой инстанции оставлено без изменения. Арбитражный суд Московского округа постановлением от 20.04.2023 указанные судебные акты отменил и направил обособленный спор на новое рассмотрение в Арбитражный суд города Москвы. ФИО1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по спору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СОЮЗ (подробнее) ООО "МАТТИНО ЭксИМ" (подробнее) Уполномоченный налоговый орган (подробнее) Иные лица: Замоскворецкий отдел ЗАГС (подробнее) Судьи дела: Зарубина Е.Н. (судья) Последние документы по делу: Определение от 14 августа 2024 г. по делу № А40-226769/2020 Определение от 2 июля 2024 г. по делу № А40-226769/2020 Определение от 27 июня 2024 г. по делу № А40-226769/2020 Определение от 11 августа 2023 г. по делу № А40-226769/2020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