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Юдрина А.Е. в Арбитражный суд города Москвы обратился финансовый управляющий с заявлением об установлении временного ограничения права должника-гражданина на выезд из Российской Федерации. Определением Арбитражного суда города Москвы от 15.09.2023 в удовлетворении заявления отказано. Постановлением Девятого арбитражного апелляционного суда от 23.11.2023 определение суда первой инстанции оставлено без изменения. Арбитражный суд Московского округа постановлением от 23.05.2024 указанные судебные акты отменил и установил для должника временное ограничение на выезд из Российской Федерации до даты вынесения определения о завершении или прекращении производства по делу о его несостоятельности (банкротстве). Юдрин А.Е. обратился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Удовлетворяя заявление, суд округа руководствовался статьей 213.24 Федерального закона от 26.10.2002 № 127-ФЗ «О несостоятельности (банкротстве)», положениями Федерального закона от 15.08.1996 № 114-ФЗ «О порядке выезда из Российской Федерации и въезда в Российскую Федерацию» и исходил из обоснованности испрашиваемой меры, которая является временной и направлена на достижение целей процедуры банкротства. Доводы кассационной жалобы выводы суда не опровергают, не подтверждают наличие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