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Иваненко Ю.Г. по причине отпуска кассационную жалобу следует передать другому судье.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Иваненко Ю.Г. на судью Першутова А.Г. по кассационному производству № 301-ЭС24-12718. И.о. председателя судебного состава,судья Верховного СудаРоссийской Федерации ФИО1 Суд: Верховный Суд РФ (подробнее) Истцы: ООО "Вектор" (подробнее) ООО Представитель "Вектор" - адвокат Шульпинов А.Н. (подробнее) Ответчики: ИП Виссарионова Оксана Владимировна (подробнее) представитель ИП Виссарионова О.В.-ООО "Центр юридической помощи" (подробнее) Иные лица: АНО "Бюро научных экспертиз" (подробнее) ПЕРВЫЙ АРБИТРАЖНЫЙ АПЕЛЛЯЦИОННЫЙ СУД (подробнее) Управление Федеральной службы судебных приставов по Чувашской Республике (подробнее) Федеральное бюджетное учреждение Чувашская лаборатория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