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Пака Александра Валерьевича в Арбитражный суд Амурской области обратился финансовый управляющий имуществом должника с ходатайством об утверждении положения о порядке, сроках и условиях реализации имущества должника. К участию в обособленном споре в качестве третьего лица, не заявляющего самостоятельных требований относительно предмета спора, привлечена Пак М.В. Определением Арбитражного суда Амурской области от 14.09.2023 утверждено положение о порядке, условиях и сроках реализации имущества должника в редакции финансового управляющего. Пак М.В. обратилась в Шестой арбитражный апелляционный суд с апелляционной жалобой на указанный судебный акт, заявив ходатайство о восстановлении пропущенного процессуального срока. Определением Шестого арбитражного апелляционного суда от 07.02.2024 в удовлетворении ходатайства о восстановлении срока отказано, апелляционная жалоба возвращена заявителю на основании пункта 3 части 1 статьи 264 Арбитражного процессуального кодекса Российской Федерации. Постановлением Арбитражного суда Дальневосточного округа от 10.04.2024 определение апелляционного суда оставлено без изменения. 2 Пак М.В.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123, 259, 264 Арбитражного процессуального кодекса Российской Федерации, оценил приведенные причины пропуска срока и пришел к выводу о том, что они не являются уважительными, признав, что заявитель считается надлежащим образом извещенным о рассмотрении спора, что послужило основанием для возвращения жалобы. Окружной суд согласился с выводом суда апелляционной инстанции об отсутствии оснований для восстановления пропущенного срока.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