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Савотина Ю.Н. в Арбитражный суд Иркутской области обратился должник с заявлением к Министерству строительства, дорожного хозяйства Иркутской области о признании недействительным соглашения о предоставлении денежной компенсации утрачиваемого права собственности на здание, строение, сооружение или объект незавершенного строительства (кроме жилых помещений), принадлежащих гражданам на праве собственности, в части установления размера инвентаризационной стоимости строений, указанного в пункте 1.2 cоглашения, размера денежной компенсации утрачиваемого права собственности на строения, указанного в пункте 3.1 cоглашения, и применении последствий недействительности части сделки в виде взыскания с министерства в пользу Савотина Ю.Н. 42 478 857 рублей. Определением Арбитражного суда Иркутской области от 28.04.2021 в удовлетворении заявления отказано. Определением Арбитражного суда Иркутской области от 11.02.2022 производство по делу о банкротстве Савотина Ю.Н. прекращено. Савотин Ю.Н. обратился в Арбитражный суд Иркутской области с заявлением о пересмотре по вновь открывшимся обстоятельствам определения суда от 28.04.2021. 2 Определением Арбитражного суда Иркутской области от 20.03.2024, оставленным без изменения постановлением Четвертого арбитражного апелляционного суда от 25.04.2024 и постановлением Арбитражного суда Восточно-Сибирского округа от 06.06.2024, заявление возвращено на основании пункта 3 части 1 статьи 315 Арбитражного процессуального кодекса Российской Федерации. Савотин Ю.Н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АПК РФ). Таких оснований для пересмотра обжалуемых судебных актов в кассационном порядке по доводам жалобы не установлено. При принятии судебных актов суды исходили из того, что приведенные должником обстоятельства не отвечают критериям, предусмотренным пунктом 1 части 2 статьи 311 АПК РФ, в связи с чем, руководствуясь положениями статьи 315 АПК РФ, разъяснениями, изложенными в пункте 5 постановления Пленума Высшего Арбитражного Суда Российской Федерации от 30.06.2011 № 52 «О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возвратили заявление. Доводы жалобы выводы судов не опровергают, не подтверждают существенных нарушений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