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документы, свидетельствующие о его имущественном положении на момент подачи жалобы. Представленный перечень открытых расчетных счетов по состоянию на 06.02.2024 не подтверждает наличие у заявителя счетов на момент подачи жалобы – 30.07.2024.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«ХХХ-МАГ-А»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 Суд: Верховный Суд РФ (подробнее) Истцы: ПАО "Т Плюс" в лице филиала Самарский (подробнее) Ответчики: ТСЖ "ХХХ-МАГ - А" (подробнее) Иные лица: Арбитражный суд Поволжского округа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