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«Труэл» на основании договора уступки права требования обратилось в Арбитражный суд города Санкт-Петербурга и Ленинградской области с иском о взыскании с ООО «Бэскарго» 4506 евро задолженности и 1668,11 евро пени, с начислением пени по дату вынесения решения суда и с даты, следующей за датой вынесения решения суда, по дату фактического исполнения обязательства. Решением Арбитражного суда города Санкт-Петербурга и Ленинградской области от 06.09.2023 иск удовлетворен в части взыскания 4506 евро задолженности в рублях по официальному курсу, установленному Банком России на дату взыскания, 839,01 евро пени в рублях по официальному курсу, установленному Банком России за период с 07.03.2022 по 22.03.2023, и начиная с 23.03.2023 пени по ставке 0,1% за каждый день просрочки на сумму задолженности до даты фактического исполнения обязательства по оплате, а также 186 рублей в возмещение почтовых расходов и 11 868 рублей в возмещение расходов по уплате госпошлины; в удовлетворении иска в остальной части отказано. Постановлением Тринадцатого арбитражного апелляционного суда от 20.12.2023 решение суда первой инстанции изменено, иск удовлетворен в части взыскания 4506 евро задолженности и 6,62 евро пени в рублях по 2 официальному курсу, установленному Банком России на дату взыскания, а также 67 рублей в возмещение почтовых расходов и 8 835 рублей в возмещение расходов по уплате госпошлины; в удовлетворении иска в остальной части отказано. Арбитражный суд Северо-Западного округа постановлением от 15.04.2024 оставил без изменения постановление суда апелляционной инстанции. ООО «Бэскарго» обратилось в Судебную коллегию Верховного Суда Российской Федерации с кассационной жалобой на принятые по делу постановления суда апелляционной инстанции и окружного суда, ссылаясь на нарушение судами норм материального и процессуального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надлежащего оказания услуг по перевозке груза и отсутствие доказательств их оплаты, руководствуясь положениями статей 309, 310, 330, 401, 403 Гражданского кодекса Российской Федерации, суды пришли к выводу об удовлетворении иска в части.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