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Caspian Rail MMC (далее - компания «Каспиан Рейл» Эм Эм Дж) обратилась в Арбитражный суд Астраханской области с иском, уточненным в порядке статьи 49 Арбитражного процессуального кодекса Российской Федерации, о взыскании с ООО «Сан Лайт-Астрахань» 5 109 111,04 долларов США основного долга и 8 550 641,60 долларов США неустойки по договору поручительства от 03.02.2020. К участию в деле в качестве третьего лица, не заявляющего самостоятельных требований относительно предмета спора, привлечена компания KDYLOGISTIK ММС («Кейдиуайлогистик» Эм Эм Дж). Решением Арбитражного суда Астраханской области от 30.09.2022 иск удовлетворен в части взыскания основного долга в размере 5 109 111, 04 долларов США с оплатой в рублях по курсу ЦБ РФ на дату платежа, неустойки в сумме 1 000 000 долларов США с оплатой в рублях по курсу ЦБ РФ на дату платежа; в удовлетворении иска в остальной части отказано. Постановлением Двенадцатого арбитражного апелляционного суда от 06.12.2022 решение суда первой инстанции изменено, иск удовлетворен в 2 части взыскания основного долга в размере 4 873 561, 51 долларов США с оплатой в рублях по курсу ЦБ РФ на дату платежа, неустойки в сумме 1 000 000 долларов США с оплатой в рублях по курсу ЦБ РФ на дату платежа; в удовлетворении иска в остальной части отказано. Арбитражный суд Поволжского округа постановлением от 09.04.2024 постановление суда апелляционной инстанции оставил без изменения. ООО «Сан Лайт-Астрахань»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Изменяя решение суда первой инстанции, суд апелляционной инстанции,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статей 309, 310, 322, 361, 363 Гражданского кодекса Российской Федерации, разъяснениями, изложенными в постановлении Пленума Верховного Суда Российской Федерации от 24.12.2020 № 45 «О некоторых вопросах разрешения споров о поручительстве»,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учитывая постановление Бакинского коммерческого суда от 31.08.2022, которым установлена задолженность основного должника (заказчика по договору транспортной экспедиции), солидарную ответственность поручителя, признал требования истца (экспедитора) обоснованными в размере установленной судом ответственности основного должника. Суд округа, соглашаясь с выводами суда апелляционной инстанции, руководствовался статьей 367 Гражданского кодекса Российской Федерации, разъяснениями, изложенными в постановлении Пленума Верховного Суда 3 Российской Федерации от 24.12.2020 № 45 «О некоторых вопросах разрешения споров о поручительстве», указал, что заключение мирового соглашения между должником и кредитором без участия поручителя не отменяет предоставленное последним обеспечение. Доводы кассационной жалобы не свидетельствуют о неправильном применении судами апелляционной и кассационной инстанций норм материального и процессуального права, повлиявшим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