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Гриднева А.Н. в Арбитражный суд города Санкт-Петербурга и Ленинградской области обратился должник с заявлением об отстранении арбитражного управляющего Бубнова А.А. от исполнения обязанностей финансового управляющего имуществом должника, разблокировании счетов в ПАО «Сбербанк России» и АО «Почта Банк». Определением Арбитражного суда города Санкт-Петербурга и Ленинградской области от 17.10.2023 в удовлетворении заявления отказано. Постановлением Тринадцатого арбитражного апелляционного суда от 12.02.2024 определение суда первой инстанции оставлено без изменения. Арбитражный суд Северо-Западного округа постановлением от 29.05.2024 указанные судебные акты оставил без изменения. Гриднев А.Н.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19, 20.2, 20.3, 60, 213.9 Федерального закона от 26.10.2002 № 127-ФЗ «О несостоятельности (банкротстве)», пришли к выводу об отсутствии оснований для признания действий (бездействия) финансового управляющего Бубнова А.А. незаконными и отстранения его от исполнения обязанностей финансового управляющего.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