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государственного бюджетного профессионального образовательного учреждения «Калининградский областной музыкальный колледж им. С.В. Рахманинова» удовлетворить. Восстановить срок подачи кассационной жалобы на решение Арбитражного суда Калининградской области от 14.06.2023 по делу № А21-8830/2022, постановление Тринадцатого арбитражного апелляционного суда от 02.02.2024 и постановление Арбитражного суда Северо-Западного округа от 25.04.2024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