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Агарковой Натальи Борисовны определением Арбитражного суда города Москвы от 13.05.2022 с арбитражного управляющего Шкляева Е.В. в конкурсную массу должника взысканы убытки в размере 1 808 642 рублей 30 копеек. Постановлением Девятого арбитражного апелляционного суда от 15.09.2022, принятым по правилам, установленным для рассмотрения дела в суде первой инстанции, определение суда первой инстанции отменено, с арбитражного управляющего Шкляева Е.В. взысканы убытки в размере 1 808 642 рублей 30 копеек. В Девятый арбитражный апелляционный суд поступило заявление арбитражного управляющего Шкляева Е.В. о пересмотре постановления апелляционного суда от 15.09.2022 по вновь открывшимся обстоятельствам. Определением Девятого арбитражного апелляционного суда от 28.11.2023, оставленным без изменения постановлением Арбитражного суда Московского округа от 10.04.2024, в удовлетворении заявления отказано. Арбитражный управляющий Шкляев Е.В.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 апелляционной инстанции, руководствуясь положениями статьи 311 Арбитражного процессуального кодекса Российской Федерации, исходил из отсутствия оснований для признания обстоятельств, на которые ссылается заявитель, вновь открывшимися; обстоятельства возврата имущества должника в конкурсную массу не установлены. Суд округа поддержал выводы суда апелляционной инстанции.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