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31.10.2023 процедура реализации имущества ФИО2 завершена, должник освобожден от дальнейшего исполнения обязательств перед кредиторами. Постановлением Восемнадцатого арбитражного апелляционного суда от 24.01.2024 определение суда первой инстанции в обжалуемой части оставлено без изменения. Арбитражный суд Уральского округа постановлением от 04.04.2024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руководствуясь положениями статьи 213.28 Федерального закона от 26.10.2002 № 127-ФЗ «О несостоятельности (банкротстве)»,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