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Убодоева Валерия Яковлевича в Арбитражный суд Республики Бурятия обратился финансовый управляющим имуществом должника с заявлением о признании недействительными договоров купли-продажи транспортных средств от 20.03.2017, заключенных должником с Оршоновой Верой Дари-Цыреновной. Определением Арбитражного суда Республики Бурятия от 24.07.2023 договоры признаны недействительными; с Оршоновой В.Д-Ц. в пользу должника взыскано 3 619 000 рублей. Постановлением Четвертого арбитражного апелляционного суда от 15.01.2024 определение суда первой инстанции отменено; в удовлетворении заявления финансового управляющего отказано. Арбитражный суд Восточно-Сибирского округа постановлением от 18.04.2024 оставил без изменения постановление суда апелляционной инстанции. ООО «Монолит» обратилось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исходил из пропуска срока исковой давности и недоказанности аффилированности сторон договоров. Окружной суд согласился с выводами суда апелляционной инстанции. Доводы жалобы выводы суда не опровергают, не подтверждают существенных нарушений норм материального права и норм процессуального права и не являются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