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дополнительным определением Арбитражного суда города Санкт-Петербурга и Ленинградской области от 12.09.2020 требование ПАО «Сбербанк России» в размере 44 741 399 рублей 81 копейки основного долга и 1 028 450 рублей 17 копеек неустойки включено в третью очередь реестра требований кредиторов должника. ПАО «Сбербанк России» обратилось в Арбитражный суд города Санкт-Петербурга и Ленинградской области с заявлением о признании задолженности в размере 44 741 399 рублей 81 копейки общим обязательством должника и ФИО1. Определением Арбитражного суда города Санкт-Петербурга и Ленинградской области от 05.10.2023, оставленным без изменения постановлением Тринадцатого арбитражного апелляционного суда от 20.12.2023, в удовлетворении заявления отказано. Арбитражный суд Северо-Западного округа постановлением от 11.04.2024 указанные судебные акты отменил, заявление удовлетворил. Пак А.Н. обратилась в Судебную коллегию Верховного Суда Российской Федерации с кассационной жалобой на постановление суда кассационной инстанции,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При принятии постановления суд округа руководствовался статьей 45 Семейного кодекса Российской Федерации, статьями 213.8 , 213.19 , 213.24 , 213.26 Федерального закона от 26.10.2002 № 127-ФЗ «О несостоятельности (банкротстве)», разъяснениями, изложенными в пункте 6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 исходил из того, что заемные денежные средства израсходованы на развитие семейного бизнеса, в связи с чем обязательства по спорным договорам являются общими обязательствами должника и его супруги (бывшей). Доводы, изложенные в кассационной жалобе, выводы суда округа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судебного акта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А56-29406/2022 (подробнее) Иные лица: к/у Постригайло И.С. (подробнее) Межрайонная инспекция Федеральной налоговой службы России №24 по Санкт-Петербургу (подробнее) НЕКОММЕРЧЕСКАЯ ОРГАНИЗАЦИЯ "ФОНД СОДЕЙСТВИЯ КРЕДИТОВАНИЮ МАЛОГО И СРЕДНЕГО БИЗНЕСА, МИКРОКРЕДИТНАЯ КОМПАНИЯ" (подробнее) ОАО "Сбербанк России" (подробнее) ООО "Вин Лэвел Капитал" (подробнее) ООО "Сигмакс" (подробнее) ПАО Санкт-Петербург (подробнее) ф/у Смирнов Е.А.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