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Московской области обратилась должник с заявлением о признании недействительными повторных торгов по продаже имущества должника, торгов в форме публичного предложения и заключенного по их результатам договора купли-продажи. Определением Арбитражного суда Московской области от 05.12.2023, оставленным без изменения постановлением Десятого арбитражного апелляционного суда от 06.02.2024 и постановлением Арбитражного суда Московского округа от 05.06.2024, в удовлетворении заявления отказано. ФИО1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110 , 111 , 139 Федерального закона от 26.10.2002 № 127-ФЗ «О несостоятельности (банкротстве)», статьей 449 Гражданского кодекса Российской Федерации и исходили из отсутствия оснований для признания недействительными оспариваемых торгов и заключенного по их результатам договора, учитывая отсутствие нарушений порядка и процедуры проведения торгов по реализации имущества должника, отказ залогового кредитора от оставления заложенного имущества за собой; победителем торгов признан участник, предоставивший максимальное предложение о цене имущества должника, требования залогового кредитора погашены в полном объеме. Доводы кассационной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ПАО Банк ВТБ (подробнее) ПАО "Сбербанк России" (подробнее) Ф/У МАРКИН М.С. (подробнее) Иные лица: Ассоциация "ПАУ ЦФО" (подробнее) РАМЕНСКИЙ ГОРОДСКОЙ СУД (подробнее) Раменский городской суд (судье Коротковой О.О.)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