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Кребса Игоря Викторовича в Арбитражный суд Свердловской области обратился финансовый управляющий с заявлением о признании недействительным договора дарения квартиры от 29.12.2016, заключенного должником с Кребс М.И. (дочерью), и применении последствий недействительности сделки. Определением Арбитражного суда Свердловской области от 19.10.2023 в удовлетворении заявления отказано. Постановлением Семнадцатого арбитражного апелляционного суда от 12.12.2023 определение суда первой инстанции отменено; признан недействительным договор дарения недвижимости; применены последствия недействительности сделки в виде взыскания с Кребс М.И. в пользу должника 7 340 593 рублей 37 копеек. Арбитражный суд Уральского округа постановлением от 09.04.2024 постановление суда апелляционной инстанции оставил без изменения. Кребс М.И. обратилась в Судебную коллегию Верховного Суда Российской Федерации с кассационной жалобой и дополнением к ней на 2 принятые по спору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 не установлено. Разрешая спор, суд апелляционной инстанции, с выводом которого согласился окружной суд, исходил из того, что на момент совершения спорной мнимой сделки должник имел неисполненные и в последующем включенные в реестр требований кредиторов должника обязательства перед кредитором, единственной целью заключения данной сделки с заинтересованным лицом являлась невозможность обращения взыскания на имущество должника с целью погашения задолженности перед кредиторами, признав не пропущенным срок исковой давности по заявленному требованию.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