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Натариуса Андрея Михайловича определением Арбитражного суда Ульяновской области от 05.12.2023 требования УФНС России по Ульяновской области в размере реестровой задолженности гражданина Натариуса А.М. - 1 230 007 рублей, текущей задолженности - 1 741 155 рублей признаны общими обязательствами супругов Натариуса А.М. и Натариус А.К. Постановлением Одиннадцатого арбитражного апелляционного суда от 08.02.2024 определение суда первой инстанции оставлено без изменения. Арбитражный суд Поволжского округа постановлением от 01.04.2024 указанные судебные акты оставил без изменения. Натариус А.К.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обязательства супругов общими, суды руководствовались статьями 33, 34, 45 Семейного кодекса Российской Федерации, статьей 213.26 Федерального закона от 26.10.2002 № 127-ФЗ «О несостоятельности (банкротстве)», разъяснениями, изложенными в пункте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учли раздел имущества супругов и исходили из того, что имущество, на которое начислен налог, являлось совместно нажитым, в спорный период супруга должника обладала всеми правомочиями собственника объектов недвижимости, однако в соответствии с нормами налогового законодательства не являлась налогоплательщиком.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