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Ханты-Манскийского автономного округа – Югры обратилась должник с заявлением об исключении из конкурсной массы квартиры, как единственного жилого помещения, с сохранением за банком залогового права. Определением Арбитражного суда Ханты-Мансийского автономного округа – Югры от 24.08.2023 в удовлетворении заявления отказано. Постановлением Восьмого арбитражного апелляционного суда от 20.12.2023 определение суда первой инстанции отменено, заявление удовлетворено. Постановлением Арбитражного суда Западно-Сибирского округа от 04.04.2024 постановление суда апелляционной инстанции оставлено без изменения. ПАО «Сбербанк России» обратилось в Судебную коллегию по экономическим спорам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должника, суд апелляционной инстанции, с выводами которого согласился окружной суд, исходил из конкретных фактических обстоятельств спора, отсутствия просрочки исполнения обязательств по кредитному договору и досрочного внесения платежей по договору бывшим супругом должника (созаемщиком), а также учел, что кредитные обязательства созаемщиков не прекращаются и залог сохраняется. Доводы жалобы выводы судов не опровергают, не свидетельствуют о неправильном применении судами норм материального и процессуального права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 по Ханты-Мансийскому автономному округу - Югре (подробнее) ООО "АЙДИ КОЛЛЕКТ" (подробнее) ООО Специализированное финансовое общество Титан (подробнее) ПАО "Сбербанк России" (подробнее) ПАО "Сбербанк России" Югорское отделение №5940 (подробнее) Югорский фонд капитального ремонта многоквартирных домов (подробнее) Иные лица: АНО СОЮЗ САМОРЕГУЛИРУЕМАЯ ОРГАНИЗАЦИЯ ГИЛЬДИЯ АРБИТРАЖНЫХ УПРАВЛЯЮЩИХ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