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Костромской области от 22.05.2023 в реестре требований кредиторов Соколова Н.М. произведена замена кредитора АО «Российский сельскохозяйственный банк» на правопреемника ИП Давыдова Александра Владимировича по требованию на сумму 3 389 017 рублей 11 копеек. Определением Арбитражного суда Костромской области от 24.05.2023 завершена процедура реализации имущества Соколова Н.М. Должник обратился в Арбитражный суд Костромской области с заявлением о пересмотре по вновь открывшимся обстоятельствам определения суда первой инстанции от 22.05.2023 о замене кредитора. Определением Арбитражного суда Костромской области от 21.12.2023, оставленным без изменения постановлением Второго арбитражного апелляционного суда от 08.02.2024 и постановлением Арбитражного суда Волго-Вятского округа от 07.05.2024, заявление должника возвращено на основании пункта 4 части 1 статьи 129 Арбитражного процессуального кодекса Российской Федерации. 2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Возвращая заявление должника, суд первой инстанции руководствовался положениями статьи 129 Арбитражного процессуального кодекса Российской Федерации и исходил из того, что заявителем не устранены обстоятельства, послужившие основанием для оставления без движения заявления о пересмотре судебного акта по вновь открывшимся обстоятельствам, и о продлении установленного судом процессуального срока должник не ходатайствовал. Суды апелляционной и кассационной инстанций согласились с выводом суда о наличии оснований для возвращения заявления. Доводы жалобы выводы судов не опровергают, не подтверждают существенных нарушений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