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Чабана Ю.М. в Арбитражный суд города Москвы обратился финансовый управляющий с ходатайством об утверждении Положения о порядке, об условиях и о сроках реализации имущества должника. Определением Арбитражного суда города Москвы от 26.05.2023, оставленным без изменения постановлением Девятого арбитражного апелляционного суда от 08.08.2023, утверждено Положение о порядке, об условиях и о сроках реализации имущества должника в редакции финансового управляющего. Чабан Ю.М. обратился в окружной суд с кассационной жалобой, заявив ходатайство о восстановлении пропущенного процессуального срока на обжалование. Определением Арбитражного суда Московского округа от 09.01.2024 кассационная жалоба возвращена заявителю на основании пункта 2 части 1 статьи 281 Арбитражного процессуального кодекса Российской Федерации в связи с отказом в восстановлении пропущенного срока ее подачи. Арбитражный суд Московского округа определением от 02.05.2024 определение суда округа оставил без изменения. 2 Чабан Ю.М. обратился в Судебную коллегию Верховного Суда Российской Федерации с кассационной жалобой на определения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кассационной жалобы, суд кассационной инстанции руководствовался положениями статей 117, 123, 276, 281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уважительными, учитывая дату истечения процессуального срока на обжалование постановления суда апелляционной инстанции. Окружной суд согласился с выводом суда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жалобы.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