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Гаджиева Г.Н. в Арбитражный суд города Москвы обратился финансовый управляющий его имуществом с заявлением о признании недействительными сделок по перечислению должником 29.05.2019 денежных средств в сумме 50 000 000 рублей в пользу Гаджиева Ш.Н. Определением Арбитражного суда города Москвы от 11.12.2023 в удовлетворении заявления отказано. Постановлением Девятого арбитражного апелляционного суда от 15.02.2024 определение суда первой инстанции отменено, оспариваемые платежи признаны недействительными, применены последствия недействительности сделки в виде взыскания с Гаджиева Ш.Н. в конкурсную массу должника 50 000 000 рублей. Гаджиев Г.Н. и Гаджиев Ш.Н. обратились в Судебную коллегию Верховного Суда Российской Федерации с кассационными жалобами на принятые по обособленному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 апелляционной инстанции, с выводом которого согласился окружной суд, исходил из доказанности наличия совокупности условий, необходимой для признания спорных платежей недействительными на основании пункта 2 статьи 61.2 Федерального закона от 26.10.2002 № 127-ФЗ «О несостоятельности (банкротстве)» и статей 10, 168 Гражданского кодекса Российской Федерации, учитывая, что денежные переводы совершены в период неплатежеспособности должника, в отношении заинтересованного лица (брата), с намерением причинить вред кредиторам, в целях уменьшения имущественной массы должника, признав не пропущенным срок исковой давности. Доводы жалоб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