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Игнатьева Павла Александровича в Арбитражный суд Челябинской области обратился финансовый управляющий его имуществом с заявлением о признании недействительными договоров купли-продажи недвижимого имущества (помещений) от 07.12.2016, заключенных между должником и Крайновой О.С. Определением Арбитражного суда Челябинской области от 10.10.2023 в удовлетворении заявления отказано. Постановлением Восемнадцатого арбитражного апелляционного суда от 18.01.2024 определение суда первой инстанции отменено, признаны недействительными оспариваемые договоры купли-продажи объектов недвижимого имущества, применены последствия недействительности сделок в виде обязания ответчика возвратить помещения в конкурсную массу должника. Арбитражный суд Уральского округа постановлением от 01.04.2024 оставил без изменения постановление суда апелляционной инстанции. Крайнова О.С.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2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исходил из доказанности совокупности обстоятельств, необходимой для признания оспариваемых сделок недействительными на основании пункта 2 статьи 61.2 Федерального закона от 26.10.2002 № 127-ФЗ «О несостоятельности (банкротстве)», учитывая, что сделки совершены в период подозрительности, на момент совершения оспариваемых сделок у должника имелись неисполненные обязательства перед кредиторами, чьи требования впоследствии были включены в реестр требований кредиторов должника, доказательства оплаты по спорным договорам не представлены, как и не представлены доказательства наличия у покупателя финансовой возможности приобрести спорное имущество, указанная в договорах цена недвижимого имущества существенно ниже рыночной стоимости данного имущества, определенной оценщиком, в связи с чем осведомленность контрагента такой сделки о ее цели предполагается, в результате совершения сделки причинен вред имущественным правам кредиторов. Окружной суд согласился с выводами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