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Илясова Алексея Павловича в Арбитражный суд Самарской области обратился финансовый управляющий его имуществом Прудников А.Н. с заявлением о признании недействительными договора дарения земельных участков от 16.02.2016, заключенного между должником и Кравченко И.А., и договора купли-продажи земельных участков от 19.03.2021, заключенного между Кравченко И.А. и Храмовым А.А., и применении последствий недействительности сделок в виде возврата имущества в конкурсную массу должника. Определением Арбитражного суда Самарской области от 13.07.2022, оставленным без изменения постановлением Одиннадцатого арбитражного апелляционного суда от 12.10.2022, заявление удовлетворено. Постановлением Арбитражного суда Поволжского округа от 07.02.2023 указанные судебные акты отменены в части признания недействительной сделкой договора купли-продажи земельных участков от 19.03.2021 и применения последствий недействительности сделки в виде возврата Храмовым А.А. в конкурсную массу должника земельных участков; в отмененной части обособленный спор направлен на новое рассмотрение в 2 Арбитражный суд Самарской области; в остальной части судебные акты оставлены без изменения. При новом рассмотрении обособленного спора определением Арбитражного суда Самарской области от 23.05.2023, оставленным без изменения постановлением Одиннадцатого арбитражного апелляционного суда от 01.11.2023 и постановлением Арбитражного суда Поволжского округа от 26.03.2024, в удовлетворении заявления о признании недействительным договора купли-продажи земельных участков от 19.03.2021 отказано; применены последствия недействительности сделки – договора дарения земельных участков от 16.02.2016 в виде взыскания с Кравченко И.А. в конкурсную массу должника денежных средств в размере 9 000 000 рублей. Бирюков М.С.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пришли к выводу, что финансовым управляющим не доказано наличие совокупности условий, необходимой для признания договора купли-продажи от 19.03.2021 недействительным на основании пункта 2 статьи 61.2 Федерального закона от 26.10.2002 № 127-ФЗ «О несостоятельности (банкротстве)», учитывая, что договор носит возмездный характер, по нему получено равноценное встречное исполнение и финансовым управляющим не доказано причинение в результате совершения сделки вреда имущественным правам кредиторов. Установив, что спорные земельные участки в настоящее время находятся в собственности у добросовестного приобретателя, который приобрел их на основании договора купли-продажи за 9 000 000 рублей, суды применили последствия недействительности договора дарения от 16.02.2016 в виде взыскания с Кравченко И.А. в конкурсную массу должника денежных средств в указанном размере.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