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рассмотрено в порядке упрощенного производства по правилам главы 29 Арбитражного процессуального кодекса Российской Федерации. В соответствии с частью 3 статьи 2911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Постановлением Арбитражного суда Волго-Вятского округа от 19.04.2024 решение Арбитражного суда Нижегородской области от 19.09.2023 и постановление Первого арбитражного апелляционного суда от 27.12.2023 оставлены без изменения. Поскольку частью 3 статьи 2911 АПК РФ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производства, жалоба общества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 , 184 , 2916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акционерного общества «Волго-Вятская пригородная пассажирская компания». Судья Верховного Суда А.Г. Першутов Российской Федерации Суд: Верховный Суд РФ (подробнее) Истцы: Отделение Фонда Пенсионного и социального страхования Российской Федерации по Нижегородской области (подробнее) Ответчики: АО "Волго-Вятская пригородная пассажирская компания" (подробнее) Иные лица: МИФНС №18 по Нижегородской обл.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