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Носовой Ларисы Евгеньевны в Арбитражный суд Нижегородской области обратилась финансовый управляющий Дынина Ю.И. с ходатайством о завершении процедуры реализации имущества должника и неприменении к должнику правила об освобождении от исполнения обязательств. Определением Арбитражного суда Нижегородской области от 18.10.2023 процедура реализации имущества Носовой Л.Е. завершена, должник освобождена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Постановлением Первого арбитражного апелляционного суда от 15.01.2024 определение суда первой инстанции оставлено без изменения. Арбитражный суд Волго-Вятского округа постановлением от 25.03.2024 указанные судебные акты оставил без изменения. Финансовый управляющий Дынина Ю.И.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а также признаков преднамеренного и фиктивного банкротства.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