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дело не истребовано, заявленное ходатайство о приостановлении исполнения судебных актов в соответствии с частью 3 статьи 2916 Арбитражного процессуального кодекса Российской Федерации рассмотрению не подлежит.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«Краснодарский крановый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А.Г. Першутов Суд: Верховный Суд РФ (подробнее) Истцы: ООО "КНГК-ИНПЗ" (подробнее) Ответчики: ООО "ККЗ"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