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12.07.2024 обратился в Верховный Суд Российской Федерации с жалобой на определение судьи Верховного Суда Российской Федерации от 28.06.2024 № 303-ЭС24-11223, решение Арбитражного суда Приморского края от 25.10.2023, постановление Пятого арбитражного апелляционного суда от 10.01.2024 и постановление Арбитражного суда Дальневосточного округа от 29.03.2024 по делу № А51-846/2023,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«Промгрупп»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 К. Антонова Суд: Верховный Суд РФ (подробнее) Истцы: ООО "Промгрупп" (подробнее) Ответчики: Владивостокская таможня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