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обратился в Арбитражный суд города Москвы с заявлением о признании несостоятельным (банкротом) ФИО2 Определением Арбитражного суда города Москвы от 02.11.2021 заявление кредитора признано обоснованным, в отношении должника введена процедура реструктуризации долгов гражданина, требование кредитора в размере 33 158 265 рублей 50 копеек включено в третью очередь реестра требований кредиторов должника. Постановлением Девятого арбитражного апелляционного суда от 11.03.2022 определение суда первой инстанции оставлено без изменения. Арбитражный суд Московского округа постановлением от 02.06.2022 указанные судебные акты оставил без изменения. ФИО2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Установив, что задолженность перед кредитором в полном объеме не погашена, требование заявителя соответствует условиям, предусмотренным статьями 33 и 213.3 Федерального закона от 26.10.2002 № 127-ФЗ «О несостоятельности (банкротстве)», установив также наличие у должника признаков, необходимых для возбуждения дела о банкротстве, учитывая, что сторонами не доказано отсутствие у должника имущества и соответствующего дохода, суды признали обоснованным требование заявителя о включении в реестр требований кредиторов должника, с удовлетворением в третью очередь, ввели процедуру реструктуризации долгов в отношении должника, указав, что обстоятельства корпоративного конфликта не исключают возможности возбуждения дела о банкротстве должника по заявлению кредитора при наличии вступившего в законную силу судебного акта и непогашенной задолженности.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