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Поскольку оснований для передачи жалобы на рассмотрение Судебной коллегии по экономическим спорам Верховного Суда Российской Федерации не имеется, ходатайство об участии в судебном заседании путем использования систем видеоконференц-связи рассмотрению не подлежит.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Региональной общественной организации «Федерация Киокусинкай Магаданской области»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РОО "Федерация Киокусинкай Магаданской области" (подробнее) Ответчики: УФНС России по Магаданской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