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Рудакова А.С. в Арбитражный суд Иркутской области обратился должник с заявлением о признании недействительным решения собрания кредиторов, состоявшегося 19.06.2023. Определением Арбитражного суда Иркутской области от 05.02.2024 в удовлетворении заявления отказано. Постановлением Четвертого арбитражного апелляционного суда от 25.03.2024 определение суда первой инстанции оставлено без изменения. Рудаков А.С.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статьями 12, 15, 213.8 Федерального закона от 26.10.2002 № 127-ФЗ «О несостоятельности (банкротстве)» и исходили из того, что оспариваемое решение собрания кредиторов должника принято правомочным собранием, в пределах его компетенции, нарушения прав и законных интересов заявителя оспариваемыми решениями собрания кредиторов не установлено. Доводы, изложенные в кассационной жалобе, приводились при рассмотрении спора,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