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«Венттех» (далее – истец) обратилось в Арбитражный суд города Москвы с иском к государственному бюджетному учреждению здравоохранения города Москвы «Московский многопрофильный клинический центр «Коммунарка» Департамента здравоохранения города Москвы» (далее – ответчик) о взыскании задолженности по оплате стоимости выполненной работы в размере 12 777 382 рублей и начисленной на нее по день уплаты долга неустойки из 2 расчета 1/300 ставки рефинансирования Центрального банка Российской Федерации, действующей на день уплаты долга, за каждый день просрочки. Решением Арбитражного суда города Москвы от 12.09.2023 требования истца удовлетворены. Постановлением Девятого арбитражного апелляционного суда от 27.11.2023 решение суда первой инстанции отменено, истцу отказано в удовлетворении заявленных требований. Арбитражный суд Московского округа постановлением от 21.03.2024 оставил без изменения постановление суда апелляционной инстанции. Истец обратился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оставив в силе решение суда первой инстанции. Письмом судьи Верховного Суда Российской Федерации от 06.06.2024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рассматривая настоящий спор, суд первой инстанции, ссылаясь на отсутствие доказательств, свидетельствующих о том, что поставленное и смонтированное истцом оборудование не представляет для ответчика интереса, не имеет потребительской ценности, фактически не используется и не может быть использовано для целей, указанных в контракте, пришел к выводу о правомерности заявленных истцом требований и удовлетворил их. Повторно рассматривая дела, проанализировав условия заключенного между ответчиком – заказчиком и истцом – подрядчиком контракта на поставку и монтаж климатического оборудования на объекте заказчика, а также установив фактические обстоятельства дела, связанные с действиями сторон по исполнению указанного контракта, руководствуясь положениями Гражданского 3 кодекса Российской Федерации, суд апелляционной инстанции пришел к выводу о том, что заказчик правомерно отказался от принятия предъявленного ему подрядчиком результата работ, поскольку подрядчик самовольно смонтировал оборудование, не предусмотренное контрактом. При этом суд апелляционной инстанции указал, что стороны не вносили изменений в контракт в части наименования подлежащего поставке и монтажу оборудования; заказчик не давал согласия на замену оборудования; последующего фактического согласия на замену оборудования (посредством принятия результата работ) заказчик также не давал; невозможность поставки предусмотренного контрактом оборудования подрядчиком не доказана; климатическое оборудование не относится к продукции военного и двойного назначения, не относится к товарам, включенным недружественными странами в санкционный перечень запрещенных к экспорту в Российской Федерации.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 апелляционной инстанции пришел к выводу об отсутствии оснований для удовлетворения заявленных истцом требований и отменил решение суда первой инстанции, отказав истцу в иске. Суд округа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истец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правомерностью отказа заказчика от принятия предъявленного ему подрядчиком результата работ, поскольку подрядчик самовольно смонтировал оборудование, не предусмотренное контрактом. Как установлено судом апелляционной инстанции, подрядчиком не представлено доказательств того, что замененное оборудование являлось аналогичным тому, которое подлежало поставке и монтажу по условиям контракта, как и не представлено доказательств эксплуатации заказчиком – ответчиком спорного оборудования.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истца,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4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