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последний обратился в суд с требованием о разрешении разногласий по вопросам о порядке и условиях проведения торгов по реализации предмета залога, а именно: признать недействительными условий Положения о порядке, сроках и условиях продажи имущества должника в части реализации предмета залога посредством публичного предложения; исключить пункт 9.4. Положения о порядке, сроках и условиях продажи имущества должника (далее – положение), являющегося предметом залога общества с ограниченной ответственностью «Стройфаза». Определением Арбитражного суда Московской области от 04.04.2018, оставленным без изменения постановлениями Десятого арбитражного апелляционного суда от 04.06.2018 и Арбитражного суда Московского округа от 20.08.2018,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его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 основывались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руководствовались положениями статей 110, 111, 131, 138, 139, 213.26 Федерального закона от 26.10.2002 № 127-ФЗ «О несостоятельности (банкротстве)», и исходили из отсутствия доказательств составления положения с нарушением требований действующего законодательства, а также нарушения прав и законных интересов должника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"МОСКОВСКАЯ САМОРЕГУЛИРУЕМАЯ ОРГАНИЗАЦИЯ ПРОФЕССИОНАЛЬНЫХ АРБИТРАЖНЫХ УПРАВЛЯЮЩИХ" (подробнее) ИФНС №14 ПО Г. МОСКВЕ (подробнее) ООО "Стройфаза" (подробнее) ПАО "МТС-Банк" (подробнее) Судьи дела: Корнелюк Е.С. (судья) (подробнее) Последние документы по делу: Определение от 17 марта 2020 г. по делу № А41-66807/2016 Определение от 10 февраля 2020 г. по делу № А41-66807/2016 Определение от 24 января 2020 г. по делу № А41-66807/2016 Определение от 6 августа 2019 г. по делу № А41-66807/2016 Определение от 23 апреля 2019 г. по делу № А41-66807/2016 Определение от 28 января 2019 г. по делу № А41-66807/2016 Определение от 24 октября 2018 г. по делу № А41-66807/2016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