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и федеральному государственному унитарному предприятию «Космическая связь»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