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первоначально поданная заявителем кассационная жалоба на указанные судебные акты возвращена письмом Верховного Суда Российской Федерации от 25.06.2024 на основании пункта 3 части 1 статьи 291.5 Арбитражного процессуального кодекса Российской Федерации в связи с пропуском срока ее подачи и отсутствием ходатайства о его восстановлении. Настоящая кассационная жалоба на указанные судебные акты подана заявителем в электронном виде 11.07.2024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Обжалуемое постановление Арбитражного суда Поволжского округа от 08.04.2024 вступило в законную силу, согласно части 5 статьи 289 АПК РФ , со дня его принятия – 08.04.2024, следовательно, двухмесячный срок на подачу кассационной жалобы истек 10.06.2024 (с учетом выходных дней). Одновременно с подачей жалобы ФИО1 заявлено ходатайство о восстановлении пропущенного процессуального срока, в качестве причины пропуска срока указан отъезд по семейным обстоятельствам и отсутствие интернета. Между тем приведенные причины пропуска срока не являются уважительными. Доказательств невозможности подачи жалобы в установленный срок – в течение двух месяцев с момента принятия обжалуемого судебного акта не представлено, равно как и не представлены доказательства наличия обстоятельств, препятствующих подаче жалобы представителем должника, подписавшим настоящую жалобу, а также препятствующих направлению жалобы посредством почтового отправления.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Саратовской области от 30.11.2023 по делу № А57-32720/2022, постановление Двенадцатого арбитражного апелляционного суда от 25.01.2024 и постановление Арбитражного суда Поволжского округа от 08.04.2024 по тому же делу. Жалобу возвратить без рассмотрения по существу. Судья Верховного Суда Российской Федерации Е.Н. Зарубина Суд: Верховный Суд РФ (подробнее) Иные лица: Арбитражный суд Поволжского округа (подробнее) арбитражный управляющий Федорова М.А.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