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«Домострой» (далее – ООО «Домострой», Общество, истец, заявитель) обратилось в Арбитражный суд Республики Мордовия с иском к акционерному обществу Специализированный застройщик «Мордовская ипотечная корпорация» (далее – АО СЗ «МИК», Корпорация, ответчик) о взыскании 6 666 179 руб. задолженности. К участию в деле в качестве третьего лица, не заявляющего самостоятельных требований относительно предмета спора, привлечено общество с ограниченной ответственностью «Межрегиональная строительная компания» (далее – ООО «МСК», Компания). Решением суда от 23.06.2023, оставленным без изменения постановлением Первого арбитражного апелляционного суда от 20.09.2023, иск удовлетворен. Постановлением Арбитражного суда Волго-Вятского округа от 19.03.2024 указанные судебные акты отменены, в иске отказано. В кассационной жалобе, поданной в Верховный Суд Российской Федерации, заявитель просит отменить постановление суда кассационной 2 инстанции, ссылаясь на существенное нарушение норм материального и процессуального права. В числе прочих доводов податель жалобы указывает, что, так как право требования задолженности было уступлено, до даты вступления в законную силу определения Арбитражного суда Республики Мордовия о признании договора цессии недействительным - 06.04.2022, у ООО «Домострой» отсутствовали основания для предъявления искового заявления к АО СЗ «МИК». О том, что надлежащим ответчиком по иску является ОА СЗ «МИК», истцу стало известно только после признания договора цессии недействительным. Течение срока исковой давности началось 07.04.2022 и заканчивается 06.04.2025. Исковое заявление о взыскании задолженности поступило в суд 31.03.2023, то есть без пропуска срока исковой давности. При рассмотрении заявления об оспаривании сделки в рамках дела о банкротстве АО СЗ «МИК», действуя недобросовестно, скрыло факт оплаты в пользу ООО «МСК» по договору цессии.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АО «Мордовская ипотечная корпорация (правопредшественник ответчика, заказчик) и Общество (генеральный подрядчик) заключили договор генерального подряда от 15.05.2017 № 12.05.17-п (далее – договор подряда) на выполнение комплекса строительно-монтажных работ на объекте «Комплексная застройка многоэтажными жилыми домами на участке между ул. Волгоградская и автомобильной дорогой на село Кочкурово (в районе реки Тавла) город Саранск. Второй микрорайон. Площадка 3. 16-этажный жилой дом № 3-2 со встроенными помещениями общественного назначения (этап 2)» (далее – Объект). В результате неисполнения заказчиком обязательств по оплате выполненных работ у него образовалась задолженность перед Обществом. Впоследствии между Обществом (цедент) и Компания (цессионарий) был заключен договор цессии (уступки права требования долга) от 15.02.2019 № 1 (далее – договор цессии), по условиям которого цедент уступил, а цессионарий принял право требования с Корпорации (должник) задолженности в размере 6 666 179 руб., возникшей из договора подряда. 3 Корпорация частично оплатила цессионарию задолженность в сумме 6 100 000 руб. Решением Арбитражного суда Республики Мордовия от 26.02.2020 по делу № А39-2350/2019 Общество признано несостоятельным (банкротом) и в отношении него открыто конкурсное производство, конкурсным управляющим утвержден Ерошкин Ю. В. В рамках дела о несостоятельности (банкротстве) Общества (дело № А39- 2350/2019) Арбитражный суд Республики Мордовия определением от 27.10.2021 признал недействительным договор цессии (уступки права требования долга) от 15.02.2019 № 1, заключенный между Обществом и Компанией. Применены последствия недействительности сделки в виде восстановления в бухгалтерском учете Общества задолженности Корпорации в размере 6 666 179 руб. Общество, ссылаясь на указанный судебный акт, направило Корпорации претензию от 03.03.2023 с требованием оплатить в течение 10 дней с даты получения претензии задолженность по договору подряда в сумме 6 666 179 руб. Поскольку в добровольном порядке ответчиком задолженность не была погашена, а реализованный истцом досудебный порядок урегулирования спора не принес положительного результата, истец обратился в суд с настоящим иском. Суды первой и апелляционной инстанций, исследовав и оценив по правилам статей 9, 65, 68, 71 АПК РФ представленные в материалы дела доказательства, приняв во внимание обстоятельства, установленные в рамках дела № А39-2350/2019, руководствуясь статьями 167, 169, 200 Гражданского кодекса Российской Федерации (далее – ГК РФ), установив факт наличия спорной задолженности в отсутствии доказательств ее погашения, отклонив довод ответчика об истечении срока исковой давности по заявленному требованию, удовлетворили иск. Проверив соответствие выводов судов фактическим обстоятельствам и имеющимся доказательствам, правильность применения судами норм материального и процессуального права, руководствуясь теми же нормами права, а также статьями 195-196, 200-201, 204, 382, 385, 740 ГК РФ, разъяснениями, изложенными в постановлении Пленума Верховного Суда Российской Федерации от 29.09.2015 № 43 «О некоторых вопросах, связанных с применением Гражданского кодекса Российской Федерации об исковой давности», суд кассационной инстанции отменил обжалуемые судебные акты и отказал в иске. При этом суд округа исходил из того, что обязательства по оплате выполненных работ возникли у ответчика 31.10.2018; с иском о взыскании задолженности истец обратился 31.03.2023, то есть за пределами трехлетнего срока исковой давности, предусмотренного статьей 196 ГК РФ; доказательства приостановления или прерывания срока исковой давности в материалы дела не представлены. 4 Наличие обособленного спора по делу № А39-2350/2019 о признании договора цессии недействительным не может служить основанием для применения к спорным отношениям пункта 1 статьи 204 ГК РФ и исключения периода оспаривания договора цессии из срока исковой давности по настоящему спору, поскольку в рамках обособленного спора было рассмотрено иное материально-правовое требование. Отношения между цедентом и цессионарием по договору цессии не влияют на обязательства сторон по договору подряда, в том числе на порядок исчисления срока исковой давности о взыскании задолженности по договору подряда. Доводы кассационной жалобы не подтверждают существенных нарушений судом норм материального и процессуального права, повлиявших на исход дела, и в силу статьи 291.6 АПК РФ не являются основанием для передачи жалобы для рассмотрения в судебном заседании Судебной коллегии Верховного Суда Российской Федерации.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«Домострой»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