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Свердловской области поступило ходатайство финансового управляющего об обязании должника передать финансовому управляющему автомобиль. Определением Арбитражного суда Свердловской области от 05.10.2023 заявление удовлетворено. Постановлением Семнадцатого арбитражного апелляционного суда от 25.12.2023 определение суда первой инстанции оставлено без изменения. Арбитражный суд Уральского округа постановлением от 28.03.2024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66 Арбитражного процессуального кодекса Российской Федерации, статьями 20.3 , 213.9 , 213.25 Федерального закона от 26.10.2002 № 127-ФЗ «О несостоятельности (банкротстве)» и, установив отсутствие доказательств выбытия спорного транспортного средства из владения должника, обязали должника передать транспортное средство финансовому управляющему в целях реализации возложенных на него обязанностей при проведении процедуры банкротства. Доводы, изложенные в кассационной жалобе, приводились при рассмотрении спора, были рассмотрены судами и мотивированно отклонены.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по Кировскому району г. Екатеринбурга (подробнее) ООО СеверГазСтрой (подробнее) ООО "Стройиндустрия" (подробнее) ООО СТРОЙМЕТАЛЛИНДУСТРИЯ (подробнее) ООО "Юридическая компания "Юрайт" (подробнее) Иные лица: АНО НЕКОММЕРЧЕСКОЕ ПАРТНЕРСТВО САМОРЕГУЛИРУЕМАЯ ОРГАНИЗАЦИЯ АРБИТРАЖНЫХ УПРАВЛЯЮЩИХ РАЗВИТИЕ (подробнее) АССОЦИАЦИЯ "НАЦИОНАЛЬНАЯ ОРГАНИЗАЦИЯ АРБИТРАЖНЫХ УПРАВЛЯЮЩИХ" (подробнее) ООО "Консалтинг групп" (подробнее) ООО СТРОИТЕЛЬНО-ПРОМЫШЛЕННАЯ КОМПАНИЯ СТРОЙАРТ (подробнее) ОСП ФЕДЕРАЛЬНОЕ БЮДЖЕТНОЕ УЧРЕЖДЕНИЕ УРАЛЬСКИЙ РЕГИОНАЛЬНЫЙ ЦЕНТР СУДЕБНОЙ ЭКСПЕРТИЗЫ МИНИСТЕРСТВА ЮСТИЦИИ РОССИЙСКОЙ ФЕДЕРАЦИИ (подробнее) ПАО "Сбербанк России" (подробнее) Союз "Саморегулируемая организация арбитражных управляющих Северо-Запада" (подробнее) СОЮЗ "САМОРЕГУЛИРУЕМАЯ ОРГАНИЗАЦИЯ АРБИТРАЖНЫХ УПРАВЛЯЮЩИХ "СТРАТЕГИЯ"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