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Садикова Владимира Вячеславовича в Арбитражный суд города Москвы обратилась Садикова Елена Анатольевна с заявлением о включении требования в размере 141 267 399 рублей в реестр требований кредиторов должника. Определением Арбитражного суда города Москвы от 26.10.2023 в удовлетворении заявления отказано. Постановлением Девятого арбитражного апелляционного суда от 11.01.2024 определение суда первой инстанции отменено, требование Садиковой Е.А. признано обоснованным и включено в третью очередь реестра требований кредиторов должника в размере 140 009 246 рублей 94 копеек; в удовлетворении заявления в остальной части отказано. Арбитражный суд Московского округа постановлением от 27.03.2024 постановление суда апелляционной инстанции оставил без изменения. КБ «Экспресс-кредит» (АО) в лице конкурсного управляющего ГК «АСВ» обратился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положениями статей 16, 69 Арбитражного процессуального кодекса Российской Федерации, статьями 16, 71, 100 Федерального закона от 26.10.2002 № 127-ФЗ «О несостоятельности (банкротстве)», и, установив основание возникновения задолженности, подтвержденной вступившим в законную силу судебным актом суда общей юрисдикции, отсутствие доказательств ее погашения, признал заявленное требование обоснованным и подлежащим включению в реестр требований кредиторов третьей очереди. Суд округа поддержал выводы суда апелляционной инстанции.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