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Величко Юрия Ивановича в Арбитражный суд Брянской области обратился финансовый управляющий имуществом должника с заявлением о признании недействительными договора дарения от 24.03.2020, заключенного между Величко И.В. и Величко С.Ю., договора купли-продажи недвижимости от 21.03.2022, заключенного между Величко С.Ю. и Энкиной М.Д., договора дарения от 24.03.2022, заключенного между Энкиной М.Д. и Энкиным С.Н., и применении последствий недействительности сделок. Определением Арбитражного суда Брянской области от 17.02.2023 заявление финансового управляющего удовлетворено частично, признан недействительным договор дарения от 24.03.2020, применены последствия недействительности сделки в виде солидарного взыскания с Величко И.В. и Величко С.Ю. в пользу должника 4 450 000 рублей; в удовлетворении заявления в остальной части отказано. Постановлением Двадцатого арбитражного апелляционного суда от 18.12.2023 определение суда первой инстанции в части признания договора 2 дарения от 24.03.2020 недействительным и применения последствий недействительности сделки отменено, в удовлетворении заявления в указанной части отказано. Арбитражный суд Центрального округа постановлением от 12.04.2024 постановление суда апелляционной инстанции оставил без изменения. Алхимова Т.В.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Исследовав и оценив в порядке статьи 71 Арбитражного процессуального кодекса Российской Федерации представленные доказательства в их совокупности и взаимной связи, установив, что Величко С.Ю. за счет денежных средств от продажи полученного по договору дарения спорного нежилого помещения погасил задолженность, в том числе должника перед залоговым кредитором на сумму, превышающую рыночную стоимость спорного нежилого помещения, суд апелляционной инстанции пришел к выводу об отсутствии оснований для удовлетворения предъявленных финансовым управляющим требований с учетом недоказанности наличия совокупности обстоятельств, влекущих недействительность сделок. Окружной суд согласился с выводами суда апелляционной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