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13.07.2023 частично удовлетворено заявление конкурсного управляющего банком – государственной корпорации «Агентство по страхованию вкладов»; в солидарном порядке с Хотина Алексея Юрьевича, Шиляева Дмитрия Владимировича, Коротенко Алексея Сергеевича, Нефедова Алексея Геннадьевича, Гребешева Михаила Евгеньевича, Гребешевой Натальи Владимировны, Мельникова Юрия Серафимовича, Максимова Дмитрия Александровича, Гусева Юрия Павловича, Тихонова Сергея Львовича, Фомина Анатолия Васильевича, Черновой Нины Геннадьевны, закрытого акционерного общества «2-й таксомоторный парк» в пользу должника взысканы убытки в сумме 115 022 343,05 долларов США в рублях Российской Федерации по курсу Банка России на дату фактического исполнения судебного акта. Заявление в части требований о взыскании убытков с Петрова Р.В., Шестерина А.А. и АО «Комплексные инвестиции» оставлено без удовлетворения. Постановлением Девятого арбитражного апелляционного суда от 04.10.2023 определение суда первой инстанции изменено в части размера убытков, подлежащих взысканию с ответчиков; в солидарном порядке с Хотина Алексея Юрьевича, Шиляева Дмитрия Владимировича, Коротенко Алексея Сергеевича, Нефедова Алексея Геннадьевича, Гребешева Михаила 2 Евгеньевича, Гребешевой Натальи Владимировны, Мельникова Юрия Серафимовича, Максимова Дмитрия Александровича, Гусева Юрия Павловича, Тихонова Сергея Львовича, Фомина Анатолия Васильевича, Черновой Нины Геннадьевны, закрытого акционерного общества «2-й таксомоторный парк» в пользу должника взысканы убытки в сумме 799 024 150 рублей 77 копеек. В остальной части определение суда первой инстанции оставлено без изменения. Постановлением Арбитражного суда Московского округа от 08.04.2024 судебные акты в обжалуемой части отменены, обособленный спор направлен на новое рассмотрение в суд первой инстанции. Хотин А.Ю., Мельников Ю.С., Шиляев Д.В. обратились в Верховный Суд Российской Федерации с кассационными жалобами, в которых просят отменить постановление окружного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судебных актов, принятых по делу, и доводов кассационных жалоб не установлено. Отменяя судебные акты судов первой и апелляционной инстанций, суд округа указал на необходимость оценки всех доводов, заявленных участниками дела, и установления обстоятельств, имеющих существенное значение для его правильного разрешения. Оспариваемое Хотиным А.Ю., Мельниковым Ю.С., Шиляевым Д.В. постановление вынесено в пределах предоставленных окружному суду полномочий. Податели жалоб не лишены возможности изложить свои доводы со ссылками на нормы права и имеющиеся в деле доказательства при новом рассмотрении дела.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