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08.07.2024 (согласно информации о почтовом отправлении с официального сайта ФГУП «Почта России» и отметке органа почтовой связи на почтовом конверте) обратился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2 Последним принятым по делу судебным актом является постановление Арбитражного суда Московского округа от 18.01.2024, срок на обжалование которого истек 18.03.2024.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заявитель ссылается на высокую служебную нагрузку.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Судебный пристав-исполнитель был извещен о судебном разбирательстве в суде первой инстанции, являлся инициатором обжалования принятых по делу судебных актов. С полным текстом последнего обжалуемого судебного акта - постановления Арбитражного суда Московского округа от 18.01.2024 заявитель мог ознакомиться 19.01.2024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судебный пристав-исполнитель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положение. Согласно части 2 статьи 9 АПК РФ лица, участвующие в деле несут риск наступления последствий совершения или несовершения ими процессуальных действий. Кроме того, высокая служебная нагрузка судебного пристава-исполнителя относится к внутренним организационным вопросам заявителя, и согласно разъяснениям, изложенным в пункте 34 постановления Пленума Высшего Арбитражного Суда Российской Федерации от 25.12.2013 № 99 «О процессуальных сроках», не может рассматриваться в качестве уважительных причин, с наличием которой процессуальный закон связывает возможность восстановления срока на обжалование судебных актов. 3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ведущему судебному приставу-исполнителю Даниловского отдела судебных приставов Главного Управления Федеральной службы судебных приставов по Москве Подловкину Сергею Владимировичу в удовлетворении ходатайства о восстановлении пропущенного процессуального срока. Кассационную жалобу на решение Арбитражного суда города Москвы от 19.05.2023, постановление Девятого арбитражного апелляционного суда от 24.08.2023 и постановление Арбитражного суда Московского округа от 18.01.2024 по делу № А40-43338/2023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