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Антонову М.К. по кассационному производству № 309-ЭС24-12002. И.о. председателя судебного состава, судья Верховного Суда Российской Федерации Д.В. Тютин Суд: Верховный Суд РФ (подробнее) Истцы: Управление жилищно-коммунального хозяйства и инженерной инфраструктуры Администрации Троицкого муниципального района Челябинской области (подробнее) Ответчики: ООО "Разработка Технологий Строительства"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